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4D" w:rsidRPr="001C3B4D" w:rsidRDefault="001C3B4D" w:rsidP="001C3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bCs/>
          <w:sz w:val="28"/>
          <w:szCs w:val="28"/>
        </w:rPr>
        <w:t>Прокуратура информирует:</w:t>
      </w:r>
    </w:p>
    <w:p w:rsidR="0046088A" w:rsidRPr="001C3B4D" w:rsidRDefault="001C3B4D" w:rsidP="001C3B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46088A" w:rsidRPr="001C3B4D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Изменения земельного законодательства в части установления единого порядка расчета арендной платы за государственные и муниципальные земли</w:t>
      </w:r>
      <w:r w:rsidRPr="001C3B4D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46088A" w:rsidRPr="001C3B4D" w:rsidRDefault="0046088A" w:rsidP="001C3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6088A" w:rsidRPr="001C3B4D" w:rsidRDefault="0046088A" w:rsidP="001C3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sz w:val="28"/>
          <w:szCs w:val="28"/>
        </w:rPr>
        <w:t>Федеральным законом от 08.08.2024 № 321-ФЗ «О внесении изменений в статьи 39.7 и 65 Земельного кодекса Российской Федерации и статью 3 Федерального закона «О государственной кадастровой оценке» с 01.01.2026 устанавливается единый порядок расчета арендной платы за государственные и муниципальные земли.</w:t>
      </w:r>
    </w:p>
    <w:p w:rsidR="0046088A" w:rsidRPr="001C3B4D" w:rsidRDefault="0046088A" w:rsidP="001C3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sz w:val="28"/>
          <w:szCs w:val="28"/>
        </w:rPr>
        <w:t>Новый закон предусматривает, что размер арендной платы за земельный участок, находящийся в государственной или муниципальной собственности, будет определяться на основании кадастровой стоимости такого участка.</w:t>
      </w:r>
    </w:p>
    <w:p w:rsidR="0046088A" w:rsidRPr="001C3B4D" w:rsidRDefault="0046088A" w:rsidP="001C3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sz w:val="28"/>
          <w:szCs w:val="28"/>
        </w:rPr>
        <w:t>Исключение предусмотрено для земель, предоставляемых на аукционах, где сумма аренды будет назначаться в ходе торгов, а также в иных случаях, предусмотренных федеральными законами.</w:t>
      </w:r>
    </w:p>
    <w:p w:rsidR="0046088A" w:rsidRPr="001C3B4D" w:rsidRDefault="0046088A" w:rsidP="001C3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sz w:val="28"/>
          <w:szCs w:val="28"/>
        </w:rPr>
        <w:t>Сохраняется и норма, согласно которой арендная плата за земельный участок, на котором расположен объект культурного наследия, приватизированный через конкурс, устанавливается в размере 1 рубль в год на весь срок выполнения условий конкурса.</w:t>
      </w:r>
    </w:p>
    <w:p w:rsidR="0046088A" w:rsidRDefault="0046088A" w:rsidP="001C3B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B4D">
        <w:rPr>
          <w:rFonts w:ascii="Times New Roman" w:eastAsia="Times New Roman" w:hAnsi="Times New Roman" w:cs="Times New Roman"/>
          <w:sz w:val="28"/>
          <w:szCs w:val="28"/>
        </w:rPr>
        <w:t>Закон вступит в силу с 1 января 2026 года и будет применяться к договорам аренды, заключенным после этой даты.</w:t>
      </w:r>
    </w:p>
    <w:p w:rsidR="001C3B4D" w:rsidRDefault="001C3B4D" w:rsidP="001C3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3B4D" w:rsidRDefault="001C3B4D" w:rsidP="001C3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прокурора района</w:t>
      </w:r>
    </w:p>
    <w:p w:rsidR="001C3B4D" w:rsidRPr="001C3B4D" w:rsidRDefault="001C3B4D" w:rsidP="001C3B4D">
      <w:pPr>
        <w:shd w:val="clear" w:color="auto" w:fill="FFFFFF"/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советник юстиции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М.О.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Коберник</w:t>
      </w:r>
      <w:proofErr w:type="spellEnd"/>
    </w:p>
    <w:p w:rsidR="00EB2CFB" w:rsidRPr="001C3B4D" w:rsidRDefault="00EB2CFB" w:rsidP="001C3B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2CFB" w:rsidRPr="001C3B4D" w:rsidSect="00B9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088A"/>
    <w:rsid w:val="001C3B4D"/>
    <w:rsid w:val="0046088A"/>
    <w:rsid w:val="00B91CA9"/>
    <w:rsid w:val="00EB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46088A"/>
  </w:style>
  <w:style w:type="character" w:customStyle="1" w:styleId="feeds-pagenavigationtooltip">
    <w:name w:val="feeds-page__navigation_tooltip"/>
    <w:basedOn w:val="a0"/>
    <w:rsid w:val="0046088A"/>
  </w:style>
  <w:style w:type="paragraph" w:styleId="a3">
    <w:name w:val="Normal (Web)"/>
    <w:basedOn w:val="a"/>
    <w:uiPriority w:val="99"/>
    <w:semiHidden/>
    <w:unhideWhenUsed/>
    <w:rsid w:val="0046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6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9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4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Barsukova.Ek.S</dc:creator>
  <cp:keywords/>
  <dc:description/>
  <cp:lastModifiedBy>Barsukova.Ek.S</cp:lastModifiedBy>
  <cp:revision>5</cp:revision>
  <dcterms:created xsi:type="dcterms:W3CDTF">2024-12-10T09:12:00Z</dcterms:created>
  <dcterms:modified xsi:type="dcterms:W3CDTF">2024-12-10T11:45:00Z</dcterms:modified>
</cp:coreProperties>
</file>